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D" w:rsidRDefault="00C46F4D" w:rsidP="00C46F4D">
      <w:pPr>
        <w:pStyle w:val="a3"/>
        <w:jc w:val="center"/>
        <w:rPr>
          <w:b/>
        </w:rPr>
      </w:pPr>
      <w:r>
        <w:rPr>
          <w:b/>
        </w:rPr>
        <w:t>Что делать, если ребёнок…</w:t>
      </w:r>
    </w:p>
    <w:p w:rsidR="00C46F4D" w:rsidRDefault="00C46F4D" w:rsidP="00C46F4D">
      <w:pPr>
        <w:pStyle w:val="a3"/>
        <w:rPr>
          <w:i/>
        </w:rPr>
      </w:pPr>
      <w:r w:rsidRPr="00CF2210">
        <w:rPr>
          <w:i/>
        </w:rPr>
        <w:t>Плохо адаптируется к детскому саду:</w:t>
      </w:r>
    </w:p>
    <w:p w:rsidR="00C46F4D" w:rsidRDefault="00C46F4D" w:rsidP="00C46F4D">
      <w:pPr>
        <w:pStyle w:val="a3"/>
        <w:numPr>
          <w:ilvl w:val="0"/>
          <w:numId w:val="1"/>
        </w:numPr>
        <w:ind w:left="0" w:firstLine="0"/>
      </w:pPr>
      <w:r>
        <w:t>выяснить причину;</w:t>
      </w:r>
    </w:p>
    <w:p w:rsidR="00C46F4D" w:rsidRDefault="00C46F4D" w:rsidP="00C46F4D">
      <w:pPr>
        <w:pStyle w:val="a3"/>
        <w:numPr>
          <w:ilvl w:val="0"/>
          <w:numId w:val="1"/>
        </w:numPr>
        <w:ind w:left="0" w:firstLine="0"/>
      </w:pPr>
      <w:r>
        <w:t>выяснить как можно больше об особенностях и привычках ребёнка:</w:t>
      </w:r>
    </w:p>
    <w:p w:rsidR="00C46F4D" w:rsidRDefault="00C46F4D" w:rsidP="00C46F4D">
      <w:pPr>
        <w:pStyle w:val="a3"/>
      </w:pPr>
      <w:r>
        <w:t>- как называют ребёнка дома;</w:t>
      </w:r>
    </w:p>
    <w:p w:rsidR="00C46F4D" w:rsidRDefault="00C46F4D" w:rsidP="00C46F4D">
      <w:pPr>
        <w:pStyle w:val="a3"/>
      </w:pPr>
      <w:r>
        <w:t>- чем ребёнок больше всего любит заниматься;</w:t>
      </w:r>
    </w:p>
    <w:p w:rsidR="00C46F4D" w:rsidRDefault="00C46F4D" w:rsidP="00C46F4D">
      <w:pPr>
        <w:pStyle w:val="a3"/>
      </w:pPr>
      <w:r>
        <w:t>- особенности поведения;</w:t>
      </w:r>
    </w:p>
    <w:p w:rsidR="00C46F4D" w:rsidRDefault="00C46F4D" w:rsidP="00C46F4D">
      <w:pPr>
        <w:pStyle w:val="a3"/>
      </w:pPr>
      <w:r>
        <w:t>- привычки ребёнка;</w:t>
      </w:r>
    </w:p>
    <w:p w:rsidR="00C46F4D" w:rsidRDefault="00C46F4D" w:rsidP="00C46F4D">
      <w:pPr>
        <w:pStyle w:val="a3"/>
      </w:pPr>
      <w:r>
        <w:t>- состояние здоровья;</w:t>
      </w:r>
    </w:p>
    <w:p w:rsidR="00C46F4D" w:rsidRDefault="00C46F4D" w:rsidP="00C46F4D">
      <w:pPr>
        <w:pStyle w:val="a3"/>
      </w:pPr>
      <w:r>
        <w:t>3)     приучать ребёнка к ДОУ постепенно;</w:t>
      </w:r>
    </w:p>
    <w:p w:rsidR="00C46F4D" w:rsidRDefault="00C46F4D" w:rsidP="00C46F4D">
      <w:pPr>
        <w:pStyle w:val="a3"/>
      </w:pPr>
      <w:r>
        <w:t>4)   попросить родителей принести любимую игрушку, семейную фотографию или какой-то предмет;</w:t>
      </w:r>
    </w:p>
    <w:p w:rsidR="00C46F4D" w:rsidRDefault="00C46F4D" w:rsidP="00C46F4D">
      <w:pPr>
        <w:pStyle w:val="a3"/>
      </w:pPr>
      <w:r>
        <w:t>5)    давать возможность ребёнку эмоционально разрядиться.</w:t>
      </w:r>
    </w:p>
    <w:p w:rsidR="00C46F4D" w:rsidRDefault="00C46F4D" w:rsidP="00C46F4D">
      <w:pPr>
        <w:pStyle w:val="a3"/>
        <w:rPr>
          <w:i/>
        </w:rPr>
      </w:pPr>
      <w:r w:rsidRPr="00CF2210">
        <w:rPr>
          <w:i/>
        </w:rPr>
        <w:t>Говорит грубые слова: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</w:t>
      </w:r>
      <w:r w:rsidRPr="00CF2210">
        <w:t>объяснить ребёнку, что такие слова говорить нельзя;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</w:t>
      </w:r>
      <w:r w:rsidRPr="00CF2210">
        <w:t>показать, какими словами можно заменить грубость;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</w:t>
      </w:r>
      <w:r w:rsidRPr="00CF2210">
        <w:t>не ругать его;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</w:t>
      </w:r>
      <w:r w:rsidRPr="00CF2210">
        <w:t>не угрожать ребёнку наказанием;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 </w:t>
      </w:r>
      <w:r w:rsidRPr="00CF2210">
        <w:t>дать возможность ребёнку выплеснуть его агрессию другим способом, например в игре;</w:t>
      </w:r>
    </w:p>
    <w:p w:rsidR="00C46F4D" w:rsidRPr="00CF2210" w:rsidRDefault="00C46F4D" w:rsidP="00C46F4D">
      <w:pPr>
        <w:pStyle w:val="a3"/>
        <w:numPr>
          <w:ilvl w:val="0"/>
          <w:numId w:val="2"/>
        </w:numPr>
      </w:pPr>
      <w:r>
        <w:t xml:space="preserve">    </w:t>
      </w:r>
      <w:r w:rsidRPr="00CF2210">
        <w:t>отвлечь ребёнка.</w:t>
      </w:r>
    </w:p>
    <w:p w:rsidR="00C46F4D" w:rsidRDefault="00C46F4D" w:rsidP="00C46F4D">
      <w:pPr>
        <w:pStyle w:val="a3"/>
        <w:rPr>
          <w:i/>
        </w:rPr>
      </w:pPr>
      <w:r>
        <w:rPr>
          <w:i/>
        </w:rPr>
        <w:t>Кусает других детей: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выяснить причину подобного поведения;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если ребёнок исследует окружающее, твёрдо сказать ему «нельзя»;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 xml:space="preserve">если ребёнок </w:t>
      </w:r>
      <w:proofErr w:type="gramStart"/>
      <w:r>
        <w:t>выразил</w:t>
      </w:r>
      <w:proofErr w:type="gramEnd"/>
      <w:r>
        <w:t xml:space="preserve"> таким образом протест, прежде всего уделить внимание «жертве»;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попросить ребёнка пожалеть обиженного им малыша;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обязательно отреагировать на укус, не оставлять его без внимания;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объяснить ребёнку, почему нельзя кусаться;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не кричать на ребёнка, не шлёпать его;</w:t>
      </w:r>
    </w:p>
    <w:p w:rsidR="00C46F4D" w:rsidRDefault="00C46F4D" w:rsidP="00C46F4D">
      <w:pPr>
        <w:pStyle w:val="a3"/>
        <w:numPr>
          <w:ilvl w:val="0"/>
          <w:numId w:val="3"/>
        </w:numPr>
        <w:ind w:left="0" w:hanging="11"/>
      </w:pPr>
      <w:r>
        <w:t>не стыдить ребёнка;</w:t>
      </w:r>
    </w:p>
    <w:p w:rsidR="00C46F4D" w:rsidRPr="00CF2210" w:rsidRDefault="00C46F4D" w:rsidP="00C46F4D">
      <w:pPr>
        <w:pStyle w:val="a3"/>
        <w:numPr>
          <w:ilvl w:val="0"/>
          <w:numId w:val="3"/>
        </w:numPr>
        <w:ind w:left="0" w:hanging="11"/>
      </w:pPr>
      <w:r>
        <w:t>уделить ребёнку внимание.</w:t>
      </w:r>
    </w:p>
    <w:p w:rsidR="00C46F4D" w:rsidRPr="00CF2210" w:rsidRDefault="00C46F4D" w:rsidP="00C46F4D">
      <w:pPr>
        <w:pStyle w:val="a3"/>
        <w:ind w:hanging="11"/>
        <w:rPr>
          <w:i/>
        </w:rPr>
      </w:pPr>
    </w:p>
    <w:p w:rsidR="00C46F4D" w:rsidRPr="00CF2210" w:rsidRDefault="00C46F4D" w:rsidP="00C46F4D">
      <w:pPr>
        <w:pStyle w:val="a3"/>
      </w:pPr>
    </w:p>
    <w:p w:rsidR="001E1F55" w:rsidRDefault="001E1F55"/>
    <w:sectPr w:rsidR="001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2AC"/>
    <w:multiLevelType w:val="hybridMultilevel"/>
    <w:tmpl w:val="9CE695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D7FAD"/>
    <w:multiLevelType w:val="hybridMultilevel"/>
    <w:tmpl w:val="62886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7871"/>
    <w:multiLevelType w:val="hybridMultilevel"/>
    <w:tmpl w:val="75C2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4D"/>
    <w:rsid w:val="001E1F55"/>
    <w:rsid w:val="00C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F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46F4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2018-11-12T06:24:00Z</dcterms:created>
  <dcterms:modified xsi:type="dcterms:W3CDTF">2018-11-12T06:24:00Z</dcterms:modified>
</cp:coreProperties>
</file>